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разъясняет</w:t>
      </w:r>
      <w:r>
        <w:rPr>
          <w:rFonts w:ascii="Times New Roman" w:hAnsi="Times New Roman"/>
          <w:b w:val="1"/>
          <w:sz w:val="28"/>
        </w:rPr>
        <w:t>:</w:t>
      </w:r>
    </w:p>
    <w:p w14:paraId="02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Дополнены критерии для включения сайтов, содержащих запрещенную информацию, в реестр запрещенных сайтов</w:t>
      </w:r>
      <w:bookmarkStart w:id="1" w:name="_GoBack"/>
      <w:bookmarkEnd w:id="1"/>
    </w:p>
    <w:p w14:paraId="03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04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Приказом </w:t>
      </w:r>
      <w:r>
        <w:rPr>
          <w:rFonts w:ascii="Times New Roman" w:hAnsi="Times New Roman"/>
          <w:sz w:val="28"/>
        </w:rPr>
        <w:t>Роскомнадзора</w:t>
      </w:r>
      <w:r>
        <w:rPr>
          <w:rFonts w:ascii="Times New Roman" w:hAnsi="Times New Roman"/>
          <w:sz w:val="28"/>
        </w:rPr>
        <w:t xml:space="preserve"> Российской Федерации от 10.03.2025 № 58 внесены изменения в Критерии оценки материалов и (или) информации, необходимых для принятия </w:t>
      </w:r>
      <w:r>
        <w:rPr>
          <w:rFonts w:ascii="Times New Roman" w:hAnsi="Times New Roman"/>
          <w:sz w:val="28"/>
        </w:rPr>
        <w:t>Роскомнадзором</w:t>
      </w:r>
      <w:r>
        <w:rPr>
          <w:rFonts w:ascii="Times New Roman" w:hAnsi="Times New Roman"/>
          <w:sz w:val="28"/>
        </w:rPr>
        <w:t xml:space="preserve"> решений, являющихся основаниями для включения сайтов в реестр запрещенных.</w:t>
      </w:r>
    </w:p>
    <w:p w14:paraId="05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таким критериям отнесены в том числе:</w:t>
      </w:r>
    </w:p>
    <w:p w14:paraId="06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наличие информации, оправдывающей отказ от деторождения, способной сформировать положительное отношение к отказу от деторождения;</w:t>
      </w:r>
    </w:p>
    <w:p w14:paraId="07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наличии</w:t>
      </w:r>
      <w:r>
        <w:rPr>
          <w:rFonts w:ascii="Times New Roman" w:hAnsi="Times New Roman"/>
          <w:sz w:val="28"/>
        </w:rPr>
        <w:t xml:space="preserve"> информации, направленной на формирование отрицательного образа беременности, материнства, отцовства;</w:t>
      </w:r>
    </w:p>
    <w:p w14:paraId="08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наличии</w:t>
      </w:r>
      <w:r>
        <w:rPr>
          <w:rFonts w:ascii="Times New Roman" w:hAnsi="Times New Roman"/>
          <w:sz w:val="28"/>
        </w:rPr>
        <w:t xml:space="preserve"> информации, направленной на формирование положительного отношения к бездетности, способной сформировать желание отказаться от деторождения.</w:t>
      </w:r>
    </w:p>
    <w:p w14:paraId="09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Данные критерии не применяются в отношении информации о монашестве и монашеском образе жизни, соблюдении обета безбрачия (целибата) и связанном с ними отказе от деторождения, если такая информация основана на внутренних установлениях централизованных религиозных организаций, а также в отношении информации научно-медицинского характера.</w:t>
      </w:r>
    </w:p>
    <w:p w14:paraId="0A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Указанный приказ вступает в силу с 01.09.2025 и действует до 01.09.2029.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Default Paragraph Font"/>
    <w:link w:val="Style_18_ch"/>
  </w:style>
  <w:style w:styleId="Style_18_ch" w:type="character">
    <w:name w:val="Default Paragraph Font"/>
    <w:link w:val="Style_18"/>
  </w:style>
  <w:style w:styleId="Style_19" w:type="paragraph">
    <w:name w:val="Subtitle"/>
    <w:next w:val="Style_1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1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2026-04-14T14:13:47Z</dcterms:created>
  <dcterms:modified xsi:type="dcterms:W3CDTF">2026-04-14T14:13:47Z</dcterms:modified>
</cp:coreProperties>
</file>