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C9DA10">
      <w:pPr>
        <w:rPr>
          <w:rFonts w:hint="default" w:ascii="Times New Roman" w:hAnsi="Times New Roman"/>
          <w:b w:val="0"/>
          <w:bCs w:val="0"/>
          <w:i w:val="0"/>
          <w:iCs w:val="0"/>
          <w:u w:val="none"/>
          <w:lang w:val="ru-RU"/>
        </w:rPr>
      </w:pPr>
      <w:r>
        <w:rPr>
          <w:rFonts w:ascii="Times New Roman" w:hAnsi="Times New Roman" w:cs="Times New Roman"/>
        </w:rPr>
        <w:t>Прокур</w:t>
      </w:r>
      <w:r>
        <w:rPr>
          <w:rFonts w:ascii="Times New Roman" w:hAnsi="Times New Roman" w:cs="Times New Roman"/>
          <w:lang w:val="ru-RU"/>
        </w:rPr>
        <w:t>атура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Балтачевского района разъясняет:</w:t>
      </w:r>
    </w:p>
    <w:p w14:paraId="65FAACEC">
      <w:pPr>
        <w:jc w:val="both"/>
        <w:rPr>
          <w:rFonts w:hint="default" w:ascii="Times New Roman" w:hAnsi="Times New Roman" w:cs="Times New Roman"/>
          <w:b/>
          <w:bCs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</w:rPr>
        <w:t>Установлена ответственность за несоблюдение запретов в области производства или оборота табачных изделий, табачной продукции, никотинсодержащей продукции и (или) сырья для их производства</w:t>
      </w:r>
      <w:r>
        <w:rPr>
          <w:rFonts w:hint="default" w:ascii="Times New Roman" w:hAnsi="Times New Roman" w:cs="Times New Roman"/>
          <w:b/>
          <w:bCs/>
          <w:lang w:val="ru-RU"/>
        </w:rPr>
        <w:t>.</w:t>
      </w:r>
    </w:p>
    <w:bookmarkEnd w:id="0"/>
    <w:p w14:paraId="08773495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 xml:space="preserve">Федеральный закон от 07.06.2025 №148-ФЗ «О внесении изменений в статьи 14.67 и 23.1 Кодекса Российской Федерации об административных правонарушениях» устанавливает ответственность для индивидуальных предпринимателей и юридических лиц за несоблюдение запретов в области производства или оборота табачных изделий, табачной продукции, никотинсодержащей продукции и (или) сырья для их производства. </w:t>
      </w:r>
    </w:p>
    <w:p w14:paraId="15DE9E21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Так, частью 5 данной статьи, за несоблюдение запретов в области производства или оборота табачных изделий, табачной продукции, никотинсодержащей продукции и (или) сырья для их производства, предусмотренных законодательством о государственном регулировании производства и оборота табачных изделий, табачной продукции, никотинсодержащей продукции и сырья для их производства, за исключением установленных случаев, предусмотрена ответственность в виде наложения административного штрафа на индивидуальных предпринимателей в размере от двадцати тысяч до тридцати тысяч рублей, на юридических лиц - от ста тысяч до ста пятидесяти тысяч рублей с конфискацией продукции. В обоих случаях предусмотрена конфискация изделий, продукции, оборудования, сырья, полуфабрикатов или иных предметов, использованных для производства и оборота табачных изделий, табачной продукции, никотинсодержащей продукции и (или) сырья для их производства.</w:t>
      </w:r>
    </w:p>
    <w:p w14:paraId="353B2009">
      <w:pPr>
        <w:jc w:val="both"/>
        <w:rPr>
          <w:rFonts w:hint="default" w:ascii="Times New Roman" w:hAnsi="Times New Roman"/>
          <w:b w:val="0"/>
          <w:bCs w:val="0"/>
          <w:lang w:val="ru-RU"/>
        </w:rPr>
      </w:pPr>
      <w:r>
        <w:rPr>
          <w:rFonts w:hint="default" w:ascii="Times New Roman" w:hAnsi="Times New Roman"/>
          <w:b w:val="0"/>
          <w:bCs w:val="0"/>
          <w:lang w:val="ru-RU"/>
        </w:rPr>
        <w:t>Изменения вступили в силу с 7 июня 2025 года.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26F1A"/>
    <w:rsid w:val="2D22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2025-06-25T06:24:00Z</dcterms:created>
  <dc:creator>Дениза Харисова</dc:creator>
  <cp:lastModifiedBy>Дениза Харисова</cp:lastModifiedBy>
  <dcterms:modified xsi:type="dcterms:W3CDTF">2025-06-25T09:08:30Z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32EB1F2F6B104225A6D538E2CB0F2462_11</vt:lpwstr>
  </property>
</Properties>
</file>